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pPr>
        <w:pStyle w:val="Heading1"/>
      </w:pPr>
      <w:r>
        <w:t>Privacy Notice — Acme Inc</w:t>
      </w:r>
    </w:p>
    <w:p>
      <w:r>
        <w:t xml:space="preserve">Last updated: 2026-03-19</w:t>
      </w:r>
    </w:p>
    <w:p>
      <w:r>
        <w:t xml:space="preserve">This is a simplified summary. For the full legal privacy policy, see PRIVACY_POLICY.md.</w:t>
      </w:r>
    </w:p>
    <w:p>
      <w:pPr>
        <w:pBdr>
          <w:bottom w:val="single" w:sz="6" w:space="1" w:color="999999"/>
        </w:pBdr>
      </w:pPr>
    </w:p>
    <w:p>
      <w:pPr>
        <w:pStyle w:val="Heading2"/>
      </w:pPr>
      <w:r>
        <w:t>What We Collect</w:t>
      </w:r>
    </w:p>
    <w:p>
      <w:r>
        <w:t xml:space="preserve">When you use Acme Inc, we collect:</w:t>
      </w:r>
    </w:p>
    <w:p>
      <w:pPr>
        <w:pStyle w:val="ListParagraph"/>
        <w:numPr>
          <w:ilvl w:val="0"/>
          <w:numId w:val="1"/>
        </w:numPr>
      </w:pPr>
      <w:r>
        <w:t xml:space="preserve">**Account information** — your email address, name, and login credentials when you sign up (via @supabase/supabase-js)</w:t>
      </w:r>
    </w:p>
    <w:p>
      <w:pPr>
        <w:pStyle w:val="ListParagraph"/>
        <w:numPr>
          <w:ilvl w:val="0"/>
          <w:numId w:val="1"/>
        </w:numPr>
      </w:pPr>
      <w:r>
        <w:t xml:space="preserve">**Payment details** — billing information processed securely through stripe, stripe-ios (we do not store your full card number)</w:t>
      </w:r>
    </w:p>
    <w:p>
      <w:pPr>
        <w:pStyle w:val="ListParagraph"/>
        <w:numPr>
          <w:ilvl w:val="0"/>
          <w:numId w:val="1"/>
        </w:numPr>
      </w:pPr>
      <w:r>
        <w:t xml:space="preserve">**Usage data** — how you interact with our service, pages visited, and feature usage (via posthog)</w:t>
      </w:r>
    </w:p>
    <w:p>
      <w:pPr>
        <w:pStyle w:val="ListParagraph"/>
        <w:numPr>
          <w:ilvl w:val="0"/>
          <w:numId w:val="1"/>
        </w:numPr>
      </w:pPr>
      <w:r>
        <w:t xml:space="preserve">**Technical data** — error reports, device type, browser version, and IP address for troubleshooting (via @sentry/node)</w:t>
      </w:r>
    </w:p>
    <w:p>
      <w:pPr>
        <w:pStyle w:val="ListParagraph"/>
        <w:numPr>
          <w:ilvl w:val="0"/>
          <w:numId w:val="1"/>
        </w:numPr>
      </w:pPr>
      <w:r>
        <w:t xml:space="preserve">**Content you provide** — text, files, or prompts you submit to AI-powered features (processed by openai)</w:t>
      </w:r>
    </w:p>
    <w:p>
      <w:pPr>
        <w:pStyle w:val="Heading2"/>
      </w:pPr>
      <w:r>
        <w:t>Why We Collect It</w:t>
      </w:r>
    </w:p>
    <w:p>
      <w:r>
        <w:t xml:space="preserve">We use your information:</w:t>
      </w:r>
    </w:p>
    <w:p>
      <w:pPr>
        <w:pStyle w:val="ListParagraph"/>
        <w:numPr>
          <w:ilvl w:val="0"/>
          <w:numId w:val="1"/>
        </w:numPr>
      </w:pPr>
      <w:r>
        <w:t xml:space="preserve">To provide and maintain our service</w:t>
      </w:r>
    </w:p>
    <w:p>
      <w:pPr>
        <w:pStyle w:val="ListParagraph"/>
        <w:numPr>
          <w:ilvl w:val="0"/>
          <w:numId w:val="1"/>
        </w:numPr>
      </w:pPr>
      <w:r>
        <w:t xml:space="preserve">To process your transactions and manage your account</w:t>
      </w:r>
    </w:p>
    <w:p>
      <w:pPr>
        <w:pStyle w:val="ListParagraph"/>
        <w:numPr>
          <w:ilvl w:val="0"/>
          <w:numId w:val="1"/>
        </w:numPr>
      </w:pPr>
      <w:r>
        <w:t xml:space="preserve">To understand how our service is used and improve it</w:t>
      </w:r>
    </w:p>
    <w:p>
      <w:pPr>
        <w:pStyle w:val="ListParagraph"/>
        <w:numPr>
          <w:ilvl w:val="0"/>
          <w:numId w:val="1"/>
        </w:numPr>
      </w:pPr>
      <w:r>
        <w:t xml:space="preserve">To detect and fix bugs and performance issues</w:t>
      </w:r>
    </w:p>
    <w:p>
      <w:pPr>
        <w:pStyle w:val="ListParagraph"/>
        <w:numPr>
          <w:ilvl w:val="0"/>
          <w:numId w:val="1"/>
        </w:numPr>
      </w:pPr>
      <w:r>
        <w:t xml:space="preserve">To power AI features you choose to use</w:t>
      </w:r>
    </w:p>
    <w:p>
      <w:pPr>
        <w:pStyle w:val="ListParagraph"/>
        <w:numPr>
          <w:ilvl w:val="0"/>
          <w:numId w:val="1"/>
        </w:numPr>
      </w:pPr>
      <w:r>
        <w:t xml:space="preserve">To send you important updates about your account</w:t>
      </w:r>
    </w:p>
    <w:p>
      <w:pPr>
        <w:pStyle w:val="ListParagraph"/>
        <w:numPr>
          <w:ilvl w:val="0"/>
          <w:numId w:val="1"/>
        </w:numPr>
      </w:pPr>
      <w:r>
        <w:t xml:space="preserve">To comply with legal obligations</w:t>
      </w:r>
    </w:p>
    <w:p>
      <w:pPr>
        <w:pStyle w:val="Heading2"/>
      </w:pPr>
      <w:r>
        <w:t>Who We Share It With</w:t>
      </w:r>
    </w:p>
    <w:p>
      <w:pPr>
        <w:pStyle w:val="ListParagraph"/>
        <w:numPr>
          <w:ilvl w:val="0"/>
          <w:numId w:val="1"/>
        </w:numPr>
      </w:pPr>
      <w:r>
        <w:t xml:space="preserve">**Service providers** — @sentry/node, @supabase/supabase-js, openai, posthog, prisma, resend, stripe, stripe-ios (they process data on our behalf under strict agreements)</w:t>
      </w:r>
    </w:p>
    <w:p>
      <w:pPr>
        <w:pStyle w:val="ListParagraph"/>
        <w:numPr>
          <w:ilvl w:val="0"/>
          <w:numId w:val="1"/>
        </w:numPr>
      </w:pPr>
      <w:r>
        <w:t xml:space="preserve">**Payment processors** — to securely handle transactions</w:t>
      </w:r>
    </w:p>
    <w:p>
      <w:pPr>
        <w:pStyle w:val="ListParagraph"/>
        <w:numPr>
          <w:ilvl w:val="0"/>
          <w:numId w:val="1"/>
        </w:numPr>
      </w:pPr>
      <w:r>
        <w:t xml:space="preserve">**Legal authorities** — only when required by law or to protect our rights</w:t>
      </w:r>
    </w:p>
    <w:p>
      <w:r>
        <w:t xml:space="preserve">We never sell your personal data.</w:t>
      </w:r>
    </w:p>
    <w:p>
      <w:pPr>
        <w:pStyle w:val="Heading2"/>
      </w:pPr>
      <w:r>
        <w:t>Your Rights</w:t>
      </w:r>
    </w:p>
    <w:p>
      <w:r>
        <w:t xml:space="preserve">You can:</w:t>
      </w:r>
    </w:p>
    <w:p>
      <w:pPr>
        <w:pStyle w:val="ListParagraph"/>
        <w:numPr>
          <w:ilvl w:val="0"/>
          <w:numId w:val="1"/>
        </w:numPr>
      </w:pPr>
      <w:r>
        <w:t xml:space="preserve">**Access** your data — request a copy of what we have</w:t>
      </w:r>
    </w:p>
    <w:p>
      <w:pPr>
        <w:pStyle w:val="ListParagraph"/>
        <w:numPr>
          <w:ilvl w:val="0"/>
          <w:numId w:val="1"/>
        </w:numPr>
      </w:pPr>
      <w:r>
        <w:t xml:space="preserve">**Delete** your data — ask us to erase your account and information</w:t>
      </w:r>
    </w:p>
    <w:p>
      <w:pPr>
        <w:pStyle w:val="ListParagraph"/>
        <w:numPr>
          <w:ilvl w:val="0"/>
          <w:numId w:val="1"/>
        </w:numPr>
      </w:pPr>
      <w:r>
        <w:t xml:space="preserve">**Export** your data — get a portable copy in a standard format</w:t>
      </w:r>
    </w:p>
    <w:p>
      <w:pPr>
        <w:pStyle w:val="ListParagraph"/>
        <w:numPr>
          <w:ilvl w:val="0"/>
          <w:numId w:val="1"/>
        </w:numPr>
      </w:pPr>
      <w:r>
        <w:t xml:space="preserve">**Opt out** of analytics and non-essential cookies</w:t>
      </w:r>
    </w:p>
    <w:p>
      <w:pPr>
        <w:pStyle w:val="ListParagraph"/>
        <w:numPr>
          <w:ilvl w:val="0"/>
          <w:numId w:val="1"/>
        </w:numPr>
      </w:pPr>
      <w:r>
        <w:t xml:space="preserve">**Update** your information in your account settings</w:t>
      </w:r>
    </w:p>
    <w:p>
      <w:pPr>
        <w:pStyle w:val="Heading2"/>
      </w:pPr>
      <w:r>
        <w:t>How We Protect Your Data</w:t>
      </w:r>
    </w:p>
    <w:p>
      <w:pPr>
        <w:pStyle w:val="ListParagraph"/>
        <w:numPr>
          <w:ilvl w:val="0"/>
          <w:numId w:val="1"/>
        </w:numPr>
      </w:pPr>
      <w:r>
        <w:t xml:space="preserve">All data is encrypted in transit (HTTPS/TLS)</w:t>
      </w:r>
    </w:p>
    <w:p>
      <w:pPr>
        <w:pStyle w:val="ListParagraph"/>
        <w:numPr>
          <w:ilvl w:val="0"/>
          <w:numId w:val="1"/>
        </w:numPr>
      </w:pPr>
      <w:r>
        <w:t xml:space="preserve">We use industry-standard security practices</w:t>
      </w:r>
    </w:p>
    <w:p>
      <w:pPr>
        <w:pStyle w:val="ListParagraph"/>
        <w:numPr>
          <w:ilvl w:val="0"/>
          <w:numId w:val="1"/>
        </w:numPr>
      </w:pPr>
      <w:r>
        <w:t xml:space="preserve">Access to personal data is restricted to authorized personnel</w:t>
      </w:r>
    </w:p>
    <w:p>
      <w:pPr>
        <w:pStyle w:val="ListParagraph"/>
        <w:numPr>
          <w:ilvl w:val="0"/>
          <w:numId w:val="1"/>
        </w:numPr>
      </w:pPr>
      <w:r>
        <w:t xml:space="preserve">We regularly review our security measures</w:t>
      </w:r>
    </w:p>
    <w:p>
      <w:pPr>
        <w:pStyle w:val="Heading2"/>
      </w:pPr>
      <w:r>
        <w:t>Contact Us</w:t>
      </w:r>
    </w:p>
    <w:p>
      <w:r>
        <w:t xml:space="preserve">Questions about your privacy? Reach us at legal@acme.com.</w:t>
      </w:r>
    </w:p>
    <w:p>
      <w:pPr>
        <w:pBdr>
          <w:bottom w:val="single" w:sz="6" w:space="1" w:color="999999"/>
        </w:pBdr>
      </w:pPr>
    </w:p>
    <w:p>
      <w:r>
        <w:t xml:space="preserve">This notice applies to https://acme-saas.com. For the full legal privacy policy with complete details on data processing, retention periods, and jurisdiction-specific rights, please see our [Privacy Policy](./PRIVACY_POLICY.md).</w:t>
      </w:r>
    </w:p>
    <w:p>
      <w:pPr>
        <w:pBdr>
          <w:bottom w:val="single" w:sz="6" w:space="1" w:color="999999"/>
        </w:pBdr>
      </w:pPr>
    </w:p>
    <w:p>
      <w:pPr>
        <w:ind w:left="720"/>
      </w:pPr>
      <w:r>
        <w:rPr>
          <w:i/>
          <w:color w:val="666666"/>
        </w:rPr>
        <w:t xml:space="preserve">**Disclaimer:** This document was auto-generated by [Codepliant](https://github.com/joechensmartz/codepliant) based on source code analysis. It should be reviewed by a qualified legal professional before use.</w:t>
      </w:r>
    </w:p>
    <w:sectPr>
      <w:pgSz w:w="12240" w:h="15840"/>
      <w:pgMar w:top="1440" w:right="1440" w:bottom="1440" w:left="1440"/>
    </w:sectPr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  <w:lvlJc w:val="left"/>
      <w:pPr>
        <w:ind w:left="720" w:hanging="360"/>
      </w:pPr>
    </w:lvl>
  </w:abstractNum>
  <w:abstractNum w:abstractNumId="1">
    <w:lvl w:ilvl="0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style w:type="paragraph" w:styleId="Normal" w:default="1">
    <w:name w:val="Normal"/>
    <w:rPr>
      <w:sz w:val="22"/>
      <w:rFonts w:ascii="Calibri" w:hAnsi="Calibri"/>
    </w:rPr>
    <w:pPr>
      <w:spacing w:after="120"/>
    </w:pPr>
  </w:style>
  <w:style w:type="paragraph" w:styleId="Heading1">
    <w:name w:val="heading 1"/>
    <w:pPr>
      <w:spacing w:before="360" w:after="120"/>
    </w:pPr>
    <w:rPr>
      <w:sz w:val="36"/>
      <w:b/>
      <w:rFonts w:ascii="Calibri" w:hAnsi="Calibri"/>
      <w:color w:val="1F3864"/>
    </w:rPr>
  </w:style>
  <w:style w:type="paragraph" w:styleId="Heading2">
    <w:name w:val="heading 2"/>
    <w:pPr>
      <w:spacing w:before="240" w:after="80"/>
    </w:pPr>
    <w:rPr>
      <w:sz w:val="28"/>
      <w:b/>
      <w:rFonts w:ascii="Calibri" w:hAnsi="Calibri"/>
      <w:color w:val="2E75B6"/>
    </w:rPr>
  </w:style>
  <w:style w:type="paragraph" w:styleId="Heading3">
    <w:name w:val="heading 3"/>
    <w:pPr>
      <w:spacing w:before="200" w:after="80"/>
    </w:pPr>
    <w:rPr>
      <w:sz w:val="24"/>
      <w:b/>
      <w:rFonts w:ascii="Calibri" w:hAnsi="Calibri"/>
      <w:color w:val="404040"/>
    </w:rPr>
  </w:style>
  <w:style w:type="paragraph" w:styleId="Heading4">
    <w:name w:val="heading 4"/>
    <w:pPr>
      <w:spacing w:before="160" w:after="80"/>
    </w:pPr>
    <w:rPr>
      <w:sz w:val="22"/>
      <w:b/>
      <w:i/>
      <w:rFonts w:ascii="Calibri" w:hAnsi="Calibri"/>
    </w:rPr>
  </w:style>
  <w:style w:type="paragraph" w:styleId="ListParagraph">
    <w:name w:val="List Paragraph"/>
    <w:pPr>
      <w:ind w:left="720"/>
      <w:spacing w:after="60"/>
    </w:pPr>
    <w:rPr>
      <w:sz w:val="22"/>
      <w:rFonts w:ascii="Calibri" w:hAnsi="Calibri"/>
    </w:rPr>
  </w:style>
  <w:style w:type="paragraph" w:styleId="Code">
    <w:name w:val="Code"/>
    <w:pPr>
      <w:spacing w:after="0"/>
      <w:shd w:val="clear" w:fill="F5F5F5"/>
    </w:pPr>
    <w:rPr>
      <w:sz w:val="18"/>
      <w:rFonts w:ascii="Courier New" w:hAnsi="Courier New"/>
    </w:rPr>
  </w:style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</Relationships>
</file>